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22.7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70.3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106.6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113.8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152.1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183.3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212.4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220.2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225.6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228.2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228.5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248.8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