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1.3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9.2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10.5</w:t>
            </w:r>
          </w:p>
        </w:tc>
        <w:tc>
          <w:tcPr>
            <w:tcW w:type="dxa" w:w="2160"/>
          </w:tcPr>
          <w:p>
            <w:r>
              <w:t>Fm7b5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13.0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15.8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17.2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17.6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21.5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22.1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23.4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25.0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25.7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27.3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28.3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29.2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30.8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32.3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36.5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38.5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47.3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56.5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58.1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60.5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61.1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68.9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71.2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76.1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77.3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78.8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94.5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95.1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101.7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103.5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104.4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105.3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106.9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108.3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113.7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114.4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115.6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117.8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119.2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133.0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133.8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135.3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140.2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142.2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145.2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146.0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150.1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152.2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153.8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155.9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156.9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157.7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159.6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161.2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163.2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164.6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168.6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169.9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170.9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173.2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179.0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180.7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182.8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183.6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187.9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188.5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190.0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191.4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193.8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194.3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196.1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200.4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201.3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224.2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225.4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229.4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230.2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236.1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236.8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238.0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240.2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241.6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242.7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258.4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262.6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264.2</w:t>
            </w:r>
          </w:p>
        </w:tc>
        <w:tc>
          <w:tcPr>
            <w:tcW w:type="dxa" w:w="2160"/>
          </w:tcPr>
          <w:p>
            <w:r>
              <w:t>Fm7b5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265.3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265.7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266.4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268.6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270.0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272.3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273.6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276.6</w:t>
            </w:r>
          </w:p>
        </w:tc>
        <w:tc>
          <w:tcPr>
            <w:tcW w:type="dxa" w:w="2160"/>
          </w:tcPr>
          <w:p>
            <w:r>
              <w:t>Bbaug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277.6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279.9</w:t>
            </w:r>
          </w:p>
        </w:tc>
        <w:tc>
          <w:tcPr>
            <w:tcW w:type="dxa" w:w="2160"/>
          </w:tcPr>
          <w:p>
            <w:r>
              <w:t>Bdim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280.8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281.2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284.1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285.6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288.3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289.3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293.2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294.6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295.4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298.1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304.2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304.6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319.0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319.7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327.3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331.5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331.8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339.4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340.2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345.9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