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9.4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23.6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44.7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65.5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71.5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87.7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92.4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103.5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121.7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123.2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127.9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135.4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144.2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150.6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154.7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159.3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163.5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174.7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175.8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182.5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185.6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197.5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200.4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203.5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206.6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208.8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211.7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214.0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216.8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231.4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