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45.5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139.4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185.6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230.5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242.8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265.2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276.1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277.5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284.2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286.6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306.9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308.9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317.2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