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194.6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287.4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307.0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314.0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317.7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324.6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326.4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327.3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330.3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331.1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334.9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344.3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352.7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